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1A4934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>
              <w:rPr>
                <w:rStyle w:val="A14"/>
                <w:rFonts w:asciiTheme="minorHAnsi" w:hAnsiTheme="minorHAnsi" w:cstheme="minorHAnsi"/>
              </w:rPr>
              <w:t xml:space="preserve">I. </w:t>
            </w:r>
            <w:r>
              <w:rPr>
                <w:rFonts w:asciiTheme="minorHAnsi" w:hAnsiTheme="minorHAnsi" w:cstheme="minorHAnsi"/>
                <w:b/>
                <w:bCs/>
                <w:color w:val="00498D"/>
              </w:rPr>
              <w:t>Health Education as a Discipline (16%)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Major health behavior theories (e.g., stages of change, behavioral change theory, transtheoretical model, health belief model)</w:t>
            </w:r>
            <w:bookmarkStart w:id="0" w:name="_GoBack"/>
            <w:bookmarkEnd w:id="0"/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Health-related data using appropriate research methods (e.g., surveys, observations, questionnaires, use data to draw conclusions)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Valid and reliable data sources and databases (e.g., YRBSS, NIH, CDC, AAHPERD, AMA, WHO, peer-reviewed journals)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D. Tools for conducting an assessment of school health needs (e.g., comprehensive school health plan, surveys, needs assessment, coordinated school health program)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E. Curricular and extracurricular programs for student health needs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F. Appropriate educational materials from professional organizations, agencies, and associations that meet the needs of diverse audiences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G. Resources involved in a coordinated approach to school health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H. Effective communication with school staff, students, parents, and community (e.g., listening, mediating, negotiating)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I. Professional, legal, and ethical practices regarding sensitive issues (e.g., privacy laws,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confidentiality policy, permission forms, responsibility to report)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J. Models for responsible decision making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K. Concepts of character education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L. Physical growth and development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M. Continuing education and professional development as a health educator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Health Promotion and Prevention of Injury and Disease (30%)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Disease etiology, prevention practices, treatment, and management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Communicable and noncommunicable diseases (e.g., infectious, congenital, hereditary, lifestyle)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Research on practices that prevent chronic and communicable diseases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D. Goal setting and decision making for healthy lifestyles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E. Concepts of physical fitness and health-related fitness (e.g., body composition, cardiorespiratory endurance, flexibility, muscular strength, and endurance, FITT)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296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F. Nutrition 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G. Stress management and coping skills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H. Reduce and prevent health risks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I. Anatomy, physiology, and body system interrelationships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J. Personal hygiene 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K. Behaviors that can compromise health or safety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L. Relationship between lifestyle choices and health outcomes 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M. Effects of substance use and abuse (e.g., physiological, psychological, legal, societal impact)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N. Care for injuries and sudden illnesses (e.g., first aid, CPR, AED use, 911 and emergency services)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Healthy Relationships and Mental and Emotional Health (30%)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Factors affecting healthy and unhealthy relationships (e.g., socioeconomics, family dynamics, personality traits, environment, culture, tolerance/acceptance)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How decision-making skills affect relationships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Psychosocial development throughout life stages (e.g., intellect, relationships, independence, emotions)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D. Interpersonal communication (e.g., listening, feedback, verbal and non-verbal communication, group dynamics)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E. Skills that promote healthy interactions (e.g., conflict resolution, assertiveness, refusal skills)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F. Concepts and issues related to human sexuality (e.g., sexual maturation, sexual identity, media messages, sexual behavior and attitudes, pregnancy and childbirth, sexual orientation, contraception)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G. Causes, consequences, and prevention of different types of abuse and violence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H. Causes and consequences of various mental and emotional health issues and prevention strategies 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Community Health and Advocacy (12%)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Understands the concepts of individual responsibility to society and the environment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B. Laws and regulations governing health and safety (e.g., disease reporting, immunizations, infectious disease control, consumer safety)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Environmental health issues (e.g., reduce/reuse/recycle, pollution, energy conservation, sustainable living)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D. Consumer health issues (e.g., health myths and quackery, affordability, access, health trends, health literacy, managing personal health care)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E. Valid sources of health information, products, and services 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F. Health careers that are available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G. Community health agencies available for assistance and referral (e.g., American Red Cross and other national agencies, Planned Parenthood, health departments, social service agencies, school-based health clinics)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H. Factors that influence decision making in health policies (e.g., demographic, political, economic, available resources)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I. Factors that influence the content of school health education (e.g., demographic, political, media, content standards)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J. Methods for delivering appropriate health-promoting messages (e.g., verbal, electronic, printed material, community/school events)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K. Opportunities available for health education advocacy (e.g., health fairs, assemblies, professional meetings and conferences, community and school events)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L. Role of the health educator as a liaison between school staff, students, parents, and the community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Health Education and Pedagogy (12%)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A. Assess learning needs for individuals and diverse groups (e.g., identify developmentally appropriate instruction, cognitive abilities, multiple learning styles, purposes of pre-testing)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B. Sequential instruction planning using performance-based objectives (e.g., identify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measurable objectives, performance indicators, elements of effective lesson and unit plans, apply scope and sequence)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C. Curriculum aligning with national, state, and district standards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D. Effective methods, strategies, and techniques to implement instruction (e.g., direct instruction, cooperative learning, guided discovery, brainstorming, role playing)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E. Reflective process of teaching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F. Assessment of student learning (e.g., formative assessments, summative assessments, rubrics)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A4934" w:rsidTr="001A4934">
        <w:trPr>
          <w:trHeight w:val="395"/>
        </w:trPr>
        <w:tc>
          <w:tcPr>
            <w:tcW w:w="4518" w:type="dxa"/>
            <w:hideMark/>
          </w:tcPr>
          <w:p w:rsidR="001A4934" w:rsidRDefault="001A49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G. Classroom-management strategies</w:t>
            </w:r>
          </w:p>
        </w:tc>
        <w:tc>
          <w:tcPr>
            <w:tcW w:w="1376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1A4934" w:rsidRDefault="001A493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63E" w:rsidRDefault="0017463E" w:rsidP="000247E2">
      <w:pPr>
        <w:spacing w:after="0" w:line="240" w:lineRule="auto"/>
      </w:pPr>
      <w:r>
        <w:separator/>
      </w:r>
    </w:p>
  </w:endnote>
  <w:endnote w:type="continuationSeparator" w:id="0">
    <w:p w:rsidR="0017463E" w:rsidRDefault="0017463E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A4934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A4934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63E" w:rsidRDefault="0017463E" w:rsidP="000247E2">
      <w:pPr>
        <w:spacing w:after="0" w:line="240" w:lineRule="auto"/>
      </w:pPr>
      <w:r>
        <w:separator/>
      </w:r>
    </w:p>
  </w:footnote>
  <w:footnote w:type="continuationSeparator" w:id="0">
    <w:p w:rsidR="0017463E" w:rsidRDefault="0017463E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A4934">
      <w:rPr>
        <w:rFonts w:ascii="Arial" w:hAnsi="Arial" w:cs="Arial"/>
        <w:b/>
        <w:sz w:val="28"/>
        <w:vertAlign w:val="superscript"/>
      </w:rPr>
      <w:t xml:space="preserve"> </w:t>
    </w:r>
    <w:r w:rsidR="001A4934">
      <w:rPr>
        <w:rFonts w:ascii="Arial" w:hAnsi="Arial" w:cs="Arial"/>
        <w:b/>
        <w:sz w:val="28"/>
        <w:szCs w:val="28"/>
      </w:rPr>
      <w:t>Health Education (5551)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463E"/>
    <w:rsid w:val="001751DC"/>
    <w:rsid w:val="00195768"/>
    <w:rsid w:val="001A118D"/>
    <w:rsid w:val="001A4934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1A4934"/>
    <w:rPr>
      <w:rFonts w:ascii="Myriad Pro Light" w:hAnsi="Myriad Pro Light" w:cs="Myriad Pro Light" w:hint="defaul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2</cp:revision>
  <dcterms:created xsi:type="dcterms:W3CDTF">2018-01-29T20:11:00Z</dcterms:created>
  <dcterms:modified xsi:type="dcterms:W3CDTF">2018-01-29T20:11:00Z</dcterms:modified>
</cp:coreProperties>
</file>